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A3" w:rsidRDefault="00DD4897" w:rsidP="00DD48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Вопросы:</w:t>
      </w:r>
    </w:p>
    <w:p w:rsidR="00DD4897" w:rsidRDefault="00DD4897" w:rsidP="00DD4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и средства развития физических качеств, составляющих пластическую культуру актера.</w:t>
      </w:r>
    </w:p>
    <w:p w:rsidR="00DD4897" w:rsidRDefault="00DD4897" w:rsidP="00DD4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бытовой пластики людей в различные эпохи. Конкретное смысловое содержание этикетных действий и их стилизация в пластике.</w:t>
      </w:r>
    </w:p>
    <w:p w:rsidR="00DD4897" w:rsidRDefault="00DD4897" w:rsidP="00DD4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Стилистические разновидности боя с холодным оружием.</w:t>
      </w:r>
    </w:p>
    <w:p w:rsidR="00DD4897" w:rsidRDefault="00DD4897" w:rsidP="00DD4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положения тела в сценическом фехтовании. Передвижения. Защитные действия с оружием. Атакующие действия с оружием.</w:t>
      </w:r>
    </w:p>
    <w:p w:rsidR="00DD4897" w:rsidRDefault="00DD4897" w:rsidP="00DD4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Бытовые и этикетные действия с оружием.</w:t>
      </w:r>
    </w:p>
    <w:p w:rsidR="00DD4897" w:rsidRDefault="00DD4897" w:rsidP="00DD4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техники безопасности при работе с одним или несколькими партнерами.</w:t>
      </w:r>
    </w:p>
    <w:p w:rsidR="00DD4897" w:rsidRDefault="00DD4897" w:rsidP="00CD1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Фехтовальные термины и понятия: атака (простая, ответная, вздвоенная, повторная).</w:t>
      </w:r>
      <w:r w:rsidR="00CD12FA">
        <w:rPr>
          <w:rFonts w:ascii="Times New Roman" w:hAnsi="Times New Roman" w:cs="Times New Roman"/>
        </w:rPr>
        <w:t xml:space="preserve"> </w:t>
      </w:r>
      <w:r w:rsidRPr="00CD12FA">
        <w:rPr>
          <w:rFonts w:ascii="Times New Roman" w:hAnsi="Times New Roman" w:cs="Times New Roman"/>
        </w:rPr>
        <w:t>Боевая линия. Выпад. Дистанция. Завязывание. Клинок. Лезвие. Ножны. Обух. Острие. Эфес. Пласировка. Поражаемое пространство.</w:t>
      </w:r>
    </w:p>
    <w:p w:rsidR="00CD12FA" w:rsidRDefault="00CD12FA" w:rsidP="00CD1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Идентификация (</w:t>
      </w:r>
      <w:proofErr w:type="gramStart"/>
      <w:r>
        <w:rPr>
          <w:rFonts w:ascii="Times New Roman" w:hAnsi="Times New Roman" w:cs="Times New Roman"/>
        </w:rPr>
        <w:t>частичное</w:t>
      </w:r>
      <w:proofErr w:type="gramEnd"/>
      <w:r>
        <w:rPr>
          <w:rFonts w:ascii="Times New Roman" w:hAnsi="Times New Roman" w:cs="Times New Roman"/>
        </w:rPr>
        <w:t>, множественная, полная). Принцип «локального движения и локальной блокировки».</w:t>
      </w:r>
    </w:p>
    <w:p w:rsidR="00CD12FA" w:rsidRDefault="00CD12FA" w:rsidP="00CD1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Антиестественный</w:t>
      </w:r>
      <w:proofErr w:type="spellEnd"/>
      <w:r>
        <w:rPr>
          <w:rFonts w:ascii="Times New Roman" w:hAnsi="Times New Roman" w:cs="Times New Roman"/>
        </w:rPr>
        <w:t xml:space="preserve"> жест».</w:t>
      </w:r>
    </w:p>
    <w:p w:rsidR="00CD12FA" w:rsidRDefault="00CD12FA" w:rsidP="00CD1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 «Мертвой точки»</w:t>
      </w:r>
    </w:p>
    <w:p w:rsidR="00CD12FA" w:rsidRDefault="00CD12FA" w:rsidP="00CD1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Трансформация, монтаж, крупный план.</w:t>
      </w:r>
    </w:p>
    <w:p w:rsidR="00CD12FA" w:rsidRPr="00CD12FA" w:rsidRDefault="00CD12FA" w:rsidP="00CD12FA">
      <w:pPr>
        <w:jc w:val="both"/>
        <w:rPr>
          <w:rFonts w:ascii="Times New Roman" w:hAnsi="Times New Roman" w:cs="Times New Roman"/>
        </w:rPr>
      </w:pPr>
    </w:p>
    <w:p w:rsidR="00CD12FA" w:rsidRDefault="00CD12FA" w:rsidP="00CD1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2F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D12FA" w:rsidRDefault="00CD12FA" w:rsidP="00CD12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Беловинский</w:t>
      </w:r>
      <w:proofErr w:type="spellEnd"/>
      <w:r>
        <w:rPr>
          <w:rFonts w:ascii="Times New Roman" w:hAnsi="Times New Roman" w:cs="Times New Roman"/>
        </w:rPr>
        <w:t xml:space="preserve"> Л.В. Холодное оружие</w:t>
      </w:r>
      <w:r w:rsidRPr="00CD12F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Л.В. </w:t>
      </w:r>
      <w:proofErr w:type="spellStart"/>
      <w:r>
        <w:rPr>
          <w:rFonts w:ascii="Times New Roman" w:hAnsi="Times New Roman" w:cs="Times New Roman"/>
        </w:rPr>
        <w:t>Беловинский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D12FA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История Русской материальной культуры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особие. ЧЧ, - Москва: </w:t>
      </w:r>
      <w:proofErr w:type="spellStart"/>
      <w:proofErr w:type="gramStart"/>
      <w:r>
        <w:rPr>
          <w:rFonts w:ascii="Times New Roman" w:hAnsi="Times New Roman" w:cs="Times New Roman"/>
        </w:rPr>
        <w:t>Изд</w:t>
      </w:r>
      <w:proofErr w:type="spellEnd"/>
      <w:proofErr w:type="gramEnd"/>
      <w:r>
        <w:rPr>
          <w:rFonts w:ascii="Times New Roman" w:hAnsi="Times New Roman" w:cs="Times New Roman"/>
        </w:rPr>
        <w:t xml:space="preserve"> – во МГУКИ, 1996. 123с.</w:t>
      </w:r>
    </w:p>
    <w:p w:rsidR="00CD12FA" w:rsidRDefault="00CD12FA" w:rsidP="00CD12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Вербицкая А.В. Основы сценического движения: (раздел общеразвивающих и </w:t>
      </w:r>
      <w:proofErr w:type="spellStart"/>
      <w:r>
        <w:rPr>
          <w:rFonts w:ascii="Times New Roman" w:hAnsi="Times New Roman" w:cs="Times New Roman"/>
        </w:rPr>
        <w:t>коррегирующих</w:t>
      </w:r>
      <w:proofErr w:type="spellEnd"/>
      <w:r>
        <w:rPr>
          <w:rFonts w:ascii="Times New Roman" w:hAnsi="Times New Roman" w:cs="Times New Roman"/>
        </w:rPr>
        <w:t xml:space="preserve"> упражнений) Ч.2: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особие</w:t>
      </w:r>
      <w:r w:rsidRPr="00CD12F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А.В.Вкербицкая</w:t>
      </w:r>
      <w:proofErr w:type="spellEnd"/>
      <w:r>
        <w:rPr>
          <w:rFonts w:ascii="Times New Roman" w:hAnsi="Times New Roman" w:cs="Times New Roman"/>
        </w:rPr>
        <w:t>. – Москва: ГИТИС, 1983. – 52 с.</w:t>
      </w:r>
      <w:r w:rsidR="00D16A2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илл</w:t>
      </w:r>
      <w:proofErr w:type="spellEnd"/>
      <w:r>
        <w:rPr>
          <w:rFonts w:ascii="Times New Roman" w:hAnsi="Times New Roman" w:cs="Times New Roman"/>
        </w:rPr>
        <w:t>.</w:t>
      </w:r>
    </w:p>
    <w:p w:rsidR="00D16A2E" w:rsidRPr="00D613B8" w:rsidRDefault="00D16A2E" w:rsidP="00D613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Кох И.Э. Основа сценического движения: учебник</w:t>
      </w:r>
      <w:r w:rsidRPr="00D16A2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И.Э. Кох. – Основы сценического движения изд. 3, стереотип. – Санкт – Петербург, Москва, Краснодар, Лань: </w:t>
      </w:r>
      <w:proofErr w:type="gramStart"/>
      <w:r>
        <w:rPr>
          <w:rFonts w:ascii="Times New Roman" w:hAnsi="Times New Roman" w:cs="Times New Roman"/>
        </w:rPr>
        <w:t xml:space="preserve">Планета музыки, 2013. – 512 с.: </w:t>
      </w:r>
      <w:proofErr w:type="spellStart"/>
      <w:r>
        <w:rPr>
          <w:rFonts w:ascii="Times New Roman" w:hAnsi="Times New Roman" w:cs="Times New Roman"/>
        </w:rPr>
        <w:t>илл</w:t>
      </w:r>
      <w:proofErr w:type="spellEnd"/>
      <w:r>
        <w:rPr>
          <w:rFonts w:ascii="Times New Roman" w:hAnsi="Times New Roman" w:cs="Times New Roman"/>
        </w:rPr>
        <w:t>. – (учебники для вузов.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Специальная литература).</w:t>
      </w:r>
      <w:proofErr w:type="gramEnd"/>
      <w:r>
        <w:rPr>
          <w:rFonts w:ascii="Times New Roman" w:hAnsi="Times New Roman" w:cs="Times New Roman"/>
        </w:rPr>
        <w:t xml:space="preserve"> – Режим доступа: </w:t>
      </w:r>
      <w:r>
        <w:rPr>
          <w:rFonts w:ascii="Times New Roman" w:hAnsi="Times New Roman" w:cs="Times New Roman"/>
          <w:lang w:val="en-US"/>
        </w:rPr>
        <w:t>e</w:t>
      </w:r>
      <w:r w:rsidRPr="00D16A2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lanbook</w:t>
      </w:r>
      <w:proofErr w:type="spellEnd"/>
      <w:r w:rsidRPr="00D16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Com</w:t>
      </w:r>
      <w:r w:rsidRPr="00D16A2E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  <w:lang w:val="en-US"/>
        </w:rPr>
        <w:t>books</w:t>
      </w:r>
      <w:r w:rsidRPr="00D16A2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element</w:t>
      </w:r>
      <w:r w:rsidRPr="00D16A2E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php</w:t>
      </w:r>
      <w:proofErr w:type="spellEnd"/>
      <w:r>
        <w:rPr>
          <w:rFonts w:ascii="Times New Roman" w:hAnsi="Times New Roman" w:cs="Times New Roman"/>
        </w:rPr>
        <w:t>?</w:t>
      </w:r>
      <w:proofErr w:type="spellStart"/>
      <w:r>
        <w:rPr>
          <w:rFonts w:ascii="Times New Roman" w:hAnsi="Times New Roman" w:cs="Times New Roman"/>
          <w:lang w:val="en-US"/>
        </w:rPr>
        <w:t>pl</w:t>
      </w:r>
      <w:proofErr w:type="spellEnd"/>
      <w:r w:rsidRPr="00F63081">
        <w:rPr>
          <w:rFonts w:ascii="Times New Roman" w:hAnsi="Times New Roman" w:cs="Times New Roman"/>
        </w:rPr>
        <w:t>1</w:t>
      </w:r>
      <w:r w:rsidR="00D613B8" w:rsidRPr="00F63081">
        <w:rPr>
          <w:rFonts w:ascii="Times New Roman" w:hAnsi="Times New Roman" w:cs="Times New Roman"/>
        </w:rPr>
        <w:t>_</w:t>
      </w:r>
      <w:proofErr w:type="spellStart"/>
      <w:r w:rsidR="00D613B8">
        <w:rPr>
          <w:rFonts w:ascii="Times New Roman" w:hAnsi="Times New Roman" w:cs="Times New Roman"/>
          <w:lang w:val="en-US"/>
        </w:rPr>
        <w:t>cid</w:t>
      </w:r>
      <w:proofErr w:type="spellEnd"/>
      <w:r w:rsidR="00D613B8" w:rsidRPr="00F63081">
        <w:rPr>
          <w:rFonts w:ascii="Times New Roman" w:hAnsi="Times New Roman" w:cs="Times New Roman"/>
        </w:rPr>
        <w:t>=258</w:t>
      </w:r>
      <w:proofErr w:type="spellStart"/>
      <w:r w:rsidR="00D613B8">
        <w:rPr>
          <w:rFonts w:ascii="Times New Roman" w:hAnsi="Times New Roman" w:cs="Times New Roman"/>
          <w:lang w:val="en-US"/>
        </w:rPr>
        <w:t>pl</w:t>
      </w:r>
      <w:proofErr w:type="spellEnd"/>
      <w:r w:rsidR="00D613B8" w:rsidRPr="00F63081">
        <w:rPr>
          <w:rFonts w:ascii="Times New Roman" w:hAnsi="Times New Roman" w:cs="Times New Roman"/>
        </w:rPr>
        <w:t>1_</w:t>
      </w:r>
      <w:r w:rsidR="00D613B8">
        <w:rPr>
          <w:rFonts w:ascii="Times New Roman" w:hAnsi="Times New Roman" w:cs="Times New Roman"/>
          <w:lang w:val="en-US"/>
        </w:rPr>
        <w:t>id</w:t>
      </w:r>
      <w:r w:rsidR="00D613B8" w:rsidRPr="00F63081">
        <w:rPr>
          <w:rFonts w:ascii="Times New Roman" w:hAnsi="Times New Roman" w:cs="Times New Roman"/>
        </w:rPr>
        <w:t xml:space="preserve"> = 5692</w:t>
      </w:r>
    </w:p>
    <w:p w:rsidR="00D613B8" w:rsidRDefault="00D613B8" w:rsidP="00D613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Маркова Е.В. Современная зарубежная пантомима. </w:t>
      </w:r>
      <w:r>
        <w:rPr>
          <w:rFonts w:ascii="Times New Roman" w:hAnsi="Times New Roman" w:cs="Times New Roman"/>
          <w:lang w:val="en-US"/>
        </w:rPr>
        <w:t>La</w:t>
      </w:r>
      <w:r w:rsidRPr="00D61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Mime</w:t>
      </w:r>
      <w:r w:rsidRPr="00D613B8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Е.В. Маркова. – Москва: Искусство, 1985</w:t>
      </w:r>
      <w:proofErr w:type="gramStart"/>
      <w:r>
        <w:rPr>
          <w:rFonts w:ascii="Times New Roman" w:hAnsi="Times New Roman" w:cs="Times New Roman"/>
        </w:rPr>
        <w:t>,  -</w:t>
      </w:r>
      <w:proofErr w:type="gramEnd"/>
      <w:r>
        <w:rPr>
          <w:rFonts w:ascii="Times New Roman" w:hAnsi="Times New Roman" w:cs="Times New Roman"/>
        </w:rPr>
        <w:t xml:space="preserve"> 191с., </w:t>
      </w:r>
      <w:r w:rsidRPr="00D613B8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15</w:t>
      </w:r>
      <w:r w:rsidRPr="00D613B8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л. Ил.</w:t>
      </w:r>
    </w:p>
    <w:p w:rsidR="00D613B8" w:rsidRDefault="00D613B8" w:rsidP="00D613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Немеровский</w:t>
      </w:r>
      <w:proofErr w:type="spellEnd"/>
      <w:r>
        <w:rPr>
          <w:rFonts w:ascii="Times New Roman" w:hAnsi="Times New Roman" w:cs="Times New Roman"/>
        </w:rPr>
        <w:t xml:space="preserve"> А.Б. Пластическая выразительность актера.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особие. </w:t>
      </w:r>
      <w:r w:rsidRPr="00D613B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А.Б. </w:t>
      </w:r>
      <w:proofErr w:type="spellStart"/>
      <w:r>
        <w:rPr>
          <w:rFonts w:ascii="Times New Roman" w:hAnsi="Times New Roman" w:cs="Times New Roman"/>
        </w:rPr>
        <w:t>Немеровский</w:t>
      </w:r>
      <w:proofErr w:type="spellEnd"/>
      <w:r>
        <w:rPr>
          <w:rFonts w:ascii="Times New Roman" w:hAnsi="Times New Roman" w:cs="Times New Roman"/>
        </w:rPr>
        <w:t xml:space="preserve">. – Москва: Российский университет театрального искусства ГИТИС, 2013. – 256с. </w:t>
      </w:r>
    </w:p>
    <w:p w:rsidR="00D613B8" w:rsidRDefault="00D613B8" w:rsidP="00D613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Рутберг</w:t>
      </w:r>
      <w:proofErr w:type="spellEnd"/>
      <w:r>
        <w:rPr>
          <w:rFonts w:ascii="Times New Roman" w:hAnsi="Times New Roman" w:cs="Times New Roman"/>
        </w:rPr>
        <w:t xml:space="preserve"> И.Г. Пантомима. Движение и образ.</w:t>
      </w:r>
      <w:r w:rsidRPr="00D613B8">
        <w:rPr>
          <w:rFonts w:ascii="Times New Roman" w:hAnsi="Times New Roman" w:cs="Times New Roman"/>
        </w:rPr>
        <w:t xml:space="preserve"> / И.Г. </w:t>
      </w:r>
      <w:proofErr w:type="spellStart"/>
      <w:r w:rsidRPr="00D613B8">
        <w:rPr>
          <w:rFonts w:ascii="Times New Roman" w:hAnsi="Times New Roman" w:cs="Times New Roman"/>
        </w:rPr>
        <w:t>Рутберг</w:t>
      </w:r>
      <w:proofErr w:type="spellEnd"/>
      <w:r w:rsidRPr="00D613B8">
        <w:rPr>
          <w:rFonts w:ascii="Times New Roman" w:hAnsi="Times New Roman" w:cs="Times New Roman"/>
        </w:rPr>
        <w:t xml:space="preserve">. – Москва: Сов. Россия, 1981. </w:t>
      </w:r>
      <w:r>
        <w:rPr>
          <w:rFonts w:ascii="Times New Roman" w:hAnsi="Times New Roman" w:cs="Times New Roman"/>
        </w:rPr>
        <w:t>–</w:t>
      </w:r>
      <w:r w:rsidRPr="00D61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160с. – (библиотечка «В помощь художественной самодеятельности»; №24).</w:t>
      </w:r>
    </w:p>
    <w:p w:rsidR="00D613B8" w:rsidRDefault="00F61EEE" w:rsidP="00D613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Тышлер Д.А., Мовшович А.Д. </w:t>
      </w:r>
      <w:proofErr w:type="gramStart"/>
      <w:r>
        <w:rPr>
          <w:rFonts w:ascii="Times New Roman" w:hAnsi="Times New Roman" w:cs="Times New Roman"/>
        </w:rPr>
        <w:t>Сценическое</w:t>
      </w:r>
      <w:proofErr w:type="gramEnd"/>
      <w:r>
        <w:rPr>
          <w:rFonts w:ascii="Times New Roman" w:hAnsi="Times New Roman" w:cs="Times New Roman"/>
        </w:rPr>
        <w:t xml:space="preserve"> фехтования. Техника ведения боев, пластика движений и батальная режиссура: учебное пособие для вузов</w:t>
      </w:r>
      <w:r w:rsidRPr="00F61EE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Д.А. Тышлер, А.Д. Мовшович. – Москва: Академический проект; Культура, 2011. – 239с. +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вкл. – (</w:t>
      </w:r>
      <w:proofErr w:type="spellStart"/>
      <w:r>
        <w:rPr>
          <w:rFonts w:ascii="Times New Roman" w:hAnsi="Times New Roman" w:cs="Times New Roman"/>
          <w:lang w:val="en-US"/>
        </w:rPr>
        <w:t>Gaudeamus</w:t>
      </w:r>
      <w:proofErr w:type="spellEnd"/>
      <w:r>
        <w:rPr>
          <w:rFonts w:ascii="Times New Roman" w:hAnsi="Times New Roman" w:cs="Times New Roman"/>
        </w:rPr>
        <w:t>).</w:t>
      </w:r>
    </w:p>
    <w:p w:rsidR="00F63081" w:rsidRPr="00D613B8" w:rsidRDefault="00F63081" w:rsidP="00D613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Формула молодости и здоровья</w:t>
      </w:r>
      <w:r w:rsidRPr="00F6308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автор – сост. Н.И. Шейко. – Москва: ООО «Т.Д.</w:t>
      </w:r>
      <w:r w:rsidR="00DC6B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Издательство Мир книги», 2006. – 352 с.: ил.</w:t>
      </w:r>
      <w:bookmarkStart w:id="0" w:name="_GoBack"/>
      <w:bookmarkEnd w:id="0"/>
    </w:p>
    <w:sectPr w:rsidR="00F63081" w:rsidRPr="00D6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2CA8"/>
    <w:multiLevelType w:val="hybridMultilevel"/>
    <w:tmpl w:val="858A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E4E57"/>
    <w:multiLevelType w:val="hybridMultilevel"/>
    <w:tmpl w:val="6430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0B"/>
    <w:rsid w:val="005320FF"/>
    <w:rsid w:val="00AE5E0B"/>
    <w:rsid w:val="00CD12FA"/>
    <w:rsid w:val="00D16A2E"/>
    <w:rsid w:val="00D613B8"/>
    <w:rsid w:val="00DC6B1F"/>
    <w:rsid w:val="00DD4897"/>
    <w:rsid w:val="00F61EEE"/>
    <w:rsid w:val="00F63081"/>
    <w:rsid w:val="00F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 </dc:creator>
  <cp:keywords/>
  <dc:description/>
  <cp:lastModifiedBy>скоробогатов </cp:lastModifiedBy>
  <cp:revision>5</cp:revision>
  <dcterms:created xsi:type="dcterms:W3CDTF">2016-01-18T17:46:00Z</dcterms:created>
  <dcterms:modified xsi:type="dcterms:W3CDTF">2016-01-18T18:31:00Z</dcterms:modified>
</cp:coreProperties>
</file>